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Anziani ed adulti con disagio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contributi economici a persone indigenti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Regolamento per l'erogazione degli interventi economici di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 IndirizzoPiazza Signorelli n.1</w:t>
            </w:r>
          </w:p>
          <w:p w:rsidR="00863ACC" w:rsidRDefault="00B052B7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863ACC" w:rsidRDefault="00B052B7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863ACC" w:rsidRDefault="00B052B7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863ACC" w:rsidRDefault="00B052B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56394" w:rsidRDefault="00D56394" w:rsidP="00D5639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863ACC" w:rsidRDefault="00D56394" w:rsidP="00D5639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863ACC" w:rsidRDefault="00B052B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63ACC" w:rsidRDefault="00B052B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63ACC" w:rsidRDefault="00B052B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63ACC" w:rsidRDefault="00B052B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63ACC" w:rsidRDefault="00B052B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Entro 30 giorni dal termine </w:t>
            </w:r>
            <w:r w:rsidRPr="007137E0">
              <w:rPr>
                <w:rFonts w:ascii="Arial" w:hAnsi="Arial"/>
                <w:color w:val="000000"/>
              </w:rPr>
              <w:lastRenderedPageBreak/>
              <w:t>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052B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63ACC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052B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56394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1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2026-06-12T19:13:00Z</dcterms:modified>
</cp:coreProperties>
</file>